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E4011" w14:textId="45709C72" w:rsidR="00FA2821" w:rsidRPr="00302979" w:rsidRDefault="00C143FF" w:rsidP="00FA2821">
      <w:pPr>
        <w:rPr>
          <w:rFonts w:ascii="Calibri" w:hAnsi="Calibri" w:cs="Calibri"/>
          <w:b/>
          <w:bCs/>
          <w:sz w:val="22"/>
          <w:szCs w:val="22"/>
        </w:rPr>
      </w:pPr>
      <w:bookmarkStart w:id="0" w:name="OLE_LINK8"/>
      <w:bookmarkStart w:id="1" w:name="_GoBack"/>
      <w:bookmarkEnd w:id="1"/>
      <w:r w:rsidRPr="00302979">
        <w:rPr>
          <w:rFonts w:ascii="Calibri" w:hAnsi="Calibri" w:cs="Calibri"/>
          <w:b/>
          <w:bCs/>
          <w:sz w:val="22"/>
          <w:szCs w:val="22"/>
        </w:rPr>
        <w:t xml:space="preserve">Essay </w:t>
      </w:r>
      <w:r w:rsidR="00E61BC6" w:rsidRPr="00302979">
        <w:rPr>
          <w:rFonts w:ascii="Calibri" w:hAnsi="Calibri" w:cs="Calibri"/>
          <w:b/>
          <w:bCs/>
          <w:sz w:val="22"/>
          <w:szCs w:val="22"/>
        </w:rPr>
        <w:t>1</w:t>
      </w:r>
      <w:r w:rsidR="00FA2821" w:rsidRPr="00302979">
        <w:rPr>
          <w:rFonts w:ascii="Calibri" w:hAnsi="Calibri" w:cs="Calibri"/>
          <w:b/>
          <w:bCs/>
          <w:sz w:val="22"/>
          <w:szCs w:val="22"/>
        </w:rPr>
        <w:t xml:space="preserve"> Peer </w:t>
      </w:r>
      <w:r w:rsidR="004A1AED" w:rsidRPr="00302979">
        <w:rPr>
          <w:rFonts w:ascii="Calibri" w:hAnsi="Calibri" w:cs="Calibri"/>
          <w:b/>
          <w:bCs/>
          <w:sz w:val="22"/>
          <w:szCs w:val="22"/>
        </w:rPr>
        <w:t>Workshop</w:t>
      </w:r>
      <w:r w:rsidR="004D6121" w:rsidRPr="00302979">
        <w:rPr>
          <w:rFonts w:ascii="Calibri" w:hAnsi="Calibri" w:cs="Calibri"/>
          <w:b/>
          <w:bCs/>
          <w:sz w:val="22"/>
          <w:szCs w:val="22"/>
        </w:rPr>
        <w:t xml:space="preserve"> Guidelines</w:t>
      </w:r>
    </w:p>
    <w:p w14:paraId="3833026C" w14:textId="77777777" w:rsidR="00F96E6C" w:rsidRPr="00302979" w:rsidRDefault="00F96E6C" w:rsidP="00FA2821">
      <w:pPr>
        <w:rPr>
          <w:rFonts w:ascii="Calibri" w:hAnsi="Calibri" w:cs="Calibri"/>
          <w:bCs/>
          <w:sz w:val="22"/>
          <w:szCs w:val="22"/>
        </w:rPr>
      </w:pPr>
    </w:p>
    <w:p w14:paraId="2213B139" w14:textId="3DA76335" w:rsidR="00FB2EB1" w:rsidRPr="00302979" w:rsidRDefault="00F96E6C" w:rsidP="00FA2821">
      <w:pPr>
        <w:rPr>
          <w:rFonts w:ascii="Calibri" w:hAnsi="Calibri" w:cs="Calibri"/>
          <w:color w:val="353535"/>
          <w:sz w:val="22"/>
          <w:szCs w:val="22"/>
        </w:rPr>
      </w:pPr>
      <w:r w:rsidRPr="00302979">
        <w:rPr>
          <w:rFonts w:ascii="Calibri" w:hAnsi="Calibri" w:cs="Calibri"/>
          <w:bCs/>
          <w:sz w:val="22"/>
          <w:szCs w:val="22"/>
        </w:rPr>
        <w:t>For each essay you</w:t>
      </w:r>
      <w:r w:rsidR="00DA4404" w:rsidRPr="00302979">
        <w:rPr>
          <w:rFonts w:ascii="Calibri" w:hAnsi="Calibri" w:cs="Calibri"/>
          <w:bCs/>
          <w:sz w:val="22"/>
          <w:szCs w:val="22"/>
        </w:rPr>
        <w:t>’re assigned to read</w:t>
      </w:r>
      <w:r w:rsidRPr="00302979">
        <w:rPr>
          <w:rFonts w:ascii="Calibri" w:hAnsi="Calibri" w:cs="Calibri"/>
          <w:bCs/>
          <w:sz w:val="22"/>
          <w:szCs w:val="22"/>
        </w:rPr>
        <w:t xml:space="preserve">, please complete this rubric, writing compliments and specific suggestions for each grading category. </w:t>
      </w:r>
      <w:r w:rsidR="00925F37" w:rsidRPr="00302979">
        <w:rPr>
          <w:rFonts w:ascii="Calibri" w:hAnsi="Calibri" w:cs="Calibri"/>
          <w:bCs/>
          <w:sz w:val="22"/>
          <w:szCs w:val="22"/>
        </w:rPr>
        <w:t xml:space="preserve"> </w:t>
      </w:r>
      <w:r w:rsidR="00FB2EB1" w:rsidRPr="00302979">
        <w:rPr>
          <w:rFonts w:ascii="Calibri" w:hAnsi="Calibri" w:cs="Calibri"/>
          <w:bCs/>
          <w:sz w:val="22"/>
          <w:szCs w:val="22"/>
        </w:rPr>
        <w:t>Please avoid offering vague feedback (</w:t>
      </w:r>
      <w:r w:rsidR="00FB2EB1" w:rsidRPr="00302979">
        <w:rPr>
          <w:rFonts w:ascii="Calibri" w:hAnsi="Calibri" w:cs="Calibri"/>
          <w:color w:val="353535"/>
          <w:sz w:val="22"/>
          <w:szCs w:val="22"/>
        </w:rPr>
        <w:t>“This should be more interesting.”) and aim to provide more specific</w:t>
      </w:r>
      <w:r w:rsidR="00A23F7F" w:rsidRPr="00302979">
        <w:rPr>
          <w:rFonts w:ascii="Calibri" w:hAnsi="Calibri" w:cs="Calibri"/>
          <w:color w:val="353535"/>
          <w:sz w:val="22"/>
          <w:szCs w:val="22"/>
        </w:rPr>
        <w:t>, detailed</w:t>
      </w:r>
      <w:r w:rsidR="00FB2EB1" w:rsidRPr="00302979">
        <w:rPr>
          <w:rFonts w:ascii="Calibri" w:hAnsi="Calibri" w:cs="Calibri"/>
          <w:color w:val="353535"/>
          <w:sz w:val="22"/>
          <w:szCs w:val="22"/>
        </w:rPr>
        <w:t xml:space="preserve"> feedback (“A </w:t>
      </w:r>
      <w:r w:rsidR="00481F54" w:rsidRPr="00302979">
        <w:rPr>
          <w:rFonts w:ascii="Calibri" w:hAnsi="Calibri" w:cs="Calibri"/>
          <w:color w:val="353535"/>
          <w:sz w:val="22"/>
          <w:szCs w:val="22"/>
        </w:rPr>
        <w:t xml:space="preserve">specific </w:t>
      </w:r>
      <w:r w:rsidR="00FB2EB1" w:rsidRPr="00302979">
        <w:rPr>
          <w:rFonts w:ascii="Calibri" w:hAnsi="Calibri" w:cs="Calibri"/>
          <w:color w:val="353535"/>
          <w:sz w:val="22"/>
          <w:szCs w:val="22"/>
        </w:rPr>
        <w:t xml:space="preserve">description of </w:t>
      </w:r>
      <w:r w:rsidR="00481F54" w:rsidRPr="00302979">
        <w:rPr>
          <w:rFonts w:ascii="Calibri" w:hAnsi="Calibri" w:cs="Calibri"/>
          <w:color w:val="353535"/>
          <w:sz w:val="22"/>
          <w:szCs w:val="22"/>
        </w:rPr>
        <w:t xml:space="preserve">how online predators make contact with underage social media users would help me to understand </w:t>
      </w:r>
      <w:r w:rsidR="00A23F7F" w:rsidRPr="00302979">
        <w:rPr>
          <w:rFonts w:ascii="Calibri" w:hAnsi="Calibri" w:cs="Calibri"/>
          <w:color w:val="353535"/>
          <w:sz w:val="22"/>
          <w:szCs w:val="22"/>
        </w:rPr>
        <w:t>how th</w:t>
      </w:r>
      <w:r w:rsidR="00481F54" w:rsidRPr="00302979">
        <w:rPr>
          <w:rFonts w:ascii="Calibri" w:hAnsi="Calibri" w:cs="Calibri"/>
          <w:color w:val="353535"/>
          <w:sz w:val="22"/>
          <w:szCs w:val="22"/>
        </w:rPr>
        <w:t>is issue occurs.</w:t>
      </w:r>
      <w:r w:rsidR="00FB2EB1" w:rsidRPr="00302979">
        <w:rPr>
          <w:rFonts w:ascii="Calibri" w:hAnsi="Calibri" w:cs="Calibri"/>
          <w:color w:val="353535"/>
          <w:sz w:val="22"/>
          <w:szCs w:val="22"/>
        </w:rPr>
        <w:t>”)</w:t>
      </w:r>
    </w:p>
    <w:p w14:paraId="4DEBE608" w14:textId="77777777" w:rsidR="003D343D" w:rsidRPr="00302979" w:rsidRDefault="003D343D" w:rsidP="00FA2821">
      <w:pPr>
        <w:rPr>
          <w:rFonts w:ascii="Calibri" w:hAnsi="Calibri" w:cs="Calibri"/>
          <w:color w:val="353535"/>
          <w:sz w:val="22"/>
          <w:szCs w:val="22"/>
        </w:rPr>
      </w:pPr>
    </w:p>
    <w:p w14:paraId="15810BE8" w14:textId="52BAD071" w:rsidR="003D343D" w:rsidRPr="00302979" w:rsidRDefault="003D343D" w:rsidP="003D343D">
      <w:pPr>
        <w:rPr>
          <w:rFonts w:ascii="Calibri" w:hAnsi="Calibri" w:cs="Calibri"/>
          <w:sz w:val="22"/>
          <w:szCs w:val="22"/>
        </w:rPr>
      </w:pPr>
      <w:r w:rsidRPr="00302979">
        <w:rPr>
          <w:rStyle w:val="Strong"/>
          <w:rFonts w:ascii="Calibri" w:hAnsi="Calibri" w:cs="Calibri"/>
          <w:color w:val="2D3B45"/>
          <w:sz w:val="22"/>
          <w:szCs w:val="22"/>
          <w:shd w:val="clear" w:color="auto" w:fill="FFFFFF"/>
        </w:rPr>
        <w:t>Write at least 300 words of feedback for each draft.</w:t>
      </w:r>
    </w:p>
    <w:p w14:paraId="73CED3FC" w14:textId="77777777" w:rsidR="00FB2EB1" w:rsidRPr="00302979" w:rsidRDefault="00FB2EB1" w:rsidP="00FA2821">
      <w:pPr>
        <w:rPr>
          <w:rFonts w:ascii="Calibri" w:hAnsi="Calibri" w:cs="Calibri"/>
          <w:bCs/>
          <w:sz w:val="22"/>
          <w:szCs w:val="22"/>
        </w:rPr>
      </w:pPr>
    </w:p>
    <w:p w14:paraId="607C7516" w14:textId="211A9D65" w:rsidR="00FA2821" w:rsidRPr="00302979" w:rsidRDefault="00925F37" w:rsidP="00FA2821">
      <w:pPr>
        <w:rPr>
          <w:rFonts w:ascii="Calibri" w:hAnsi="Calibri" w:cs="Calibri"/>
          <w:bCs/>
          <w:sz w:val="22"/>
          <w:szCs w:val="22"/>
        </w:rPr>
      </w:pPr>
      <w:r w:rsidRPr="00302979">
        <w:rPr>
          <w:rFonts w:ascii="Calibri" w:hAnsi="Calibri" w:cs="Calibri"/>
          <w:bCs/>
          <w:sz w:val="22"/>
          <w:szCs w:val="22"/>
        </w:rPr>
        <w:t xml:space="preserve">After you have completed this rubric, please </w:t>
      </w:r>
      <w:r w:rsidR="004D6121" w:rsidRPr="00302979">
        <w:rPr>
          <w:rFonts w:ascii="Calibri" w:hAnsi="Calibri" w:cs="Calibri"/>
          <w:bCs/>
          <w:sz w:val="22"/>
          <w:szCs w:val="22"/>
        </w:rPr>
        <w:t xml:space="preserve">save </w:t>
      </w:r>
      <w:r w:rsidR="001746F5" w:rsidRPr="00302979">
        <w:rPr>
          <w:rFonts w:ascii="Calibri" w:hAnsi="Calibri" w:cs="Calibri"/>
          <w:bCs/>
          <w:sz w:val="22"/>
          <w:szCs w:val="22"/>
        </w:rPr>
        <w:t>a copy of it</w:t>
      </w:r>
      <w:r w:rsidR="00776D21" w:rsidRPr="00302979">
        <w:rPr>
          <w:rFonts w:ascii="Calibri" w:hAnsi="Calibri" w:cs="Calibri"/>
          <w:bCs/>
          <w:sz w:val="22"/>
          <w:szCs w:val="22"/>
        </w:rPr>
        <w:t>.  Then, g</w:t>
      </w:r>
      <w:r w:rsidR="001746F5" w:rsidRPr="00302979">
        <w:rPr>
          <w:rFonts w:ascii="Calibri" w:hAnsi="Calibri" w:cs="Calibri"/>
          <w:bCs/>
          <w:sz w:val="22"/>
          <w:szCs w:val="22"/>
        </w:rPr>
        <w:t>o to the Canvas submission details page</w:t>
      </w:r>
      <w:r w:rsidR="004D6121" w:rsidRPr="00302979">
        <w:rPr>
          <w:rFonts w:ascii="Calibri" w:hAnsi="Calibri" w:cs="Calibri"/>
          <w:bCs/>
          <w:sz w:val="22"/>
          <w:szCs w:val="22"/>
        </w:rPr>
        <w:t xml:space="preserve"> and </w:t>
      </w:r>
      <w:r w:rsidRPr="00302979">
        <w:rPr>
          <w:rFonts w:ascii="Calibri" w:hAnsi="Calibri" w:cs="Calibri"/>
          <w:bCs/>
          <w:sz w:val="22"/>
          <w:szCs w:val="22"/>
        </w:rPr>
        <w:t xml:space="preserve">attach </w:t>
      </w:r>
      <w:r w:rsidR="001746F5" w:rsidRPr="00302979">
        <w:rPr>
          <w:rFonts w:ascii="Calibri" w:hAnsi="Calibri" w:cs="Calibri"/>
          <w:bCs/>
          <w:sz w:val="22"/>
          <w:szCs w:val="22"/>
        </w:rPr>
        <w:t xml:space="preserve">this file to the </w:t>
      </w:r>
      <w:r w:rsidRPr="00302979">
        <w:rPr>
          <w:rFonts w:ascii="Calibri" w:hAnsi="Calibri" w:cs="Calibri"/>
          <w:bCs/>
          <w:sz w:val="22"/>
          <w:szCs w:val="22"/>
        </w:rPr>
        <w:t xml:space="preserve">comment box </w:t>
      </w:r>
      <w:r w:rsidR="00CC55C0" w:rsidRPr="00302979">
        <w:rPr>
          <w:rFonts w:ascii="Calibri" w:hAnsi="Calibri" w:cs="Calibri"/>
          <w:bCs/>
          <w:sz w:val="22"/>
          <w:szCs w:val="22"/>
        </w:rPr>
        <w:t>(under “Add a Comment”), then click on “Save</w:t>
      </w:r>
      <w:r w:rsidRPr="00302979">
        <w:rPr>
          <w:rFonts w:ascii="Calibri" w:hAnsi="Calibri" w:cs="Calibri"/>
          <w:bCs/>
          <w:sz w:val="22"/>
          <w:szCs w:val="22"/>
        </w:rPr>
        <w:t>.</w:t>
      </w:r>
      <w:r w:rsidR="00CC55C0" w:rsidRPr="00302979">
        <w:rPr>
          <w:rFonts w:ascii="Calibri" w:hAnsi="Calibri" w:cs="Calibri"/>
          <w:bCs/>
          <w:sz w:val="22"/>
          <w:szCs w:val="22"/>
        </w:rPr>
        <w:t>”</w:t>
      </w:r>
    </w:p>
    <w:p w14:paraId="5922735F" w14:textId="77777777" w:rsidR="00CC55C0" w:rsidRPr="00302979" w:rsidRDefault="00CC55C0" w:rsidP="00FA2821">
      <w:pPr>
        <w:rPr>
          <w:rFonts w:ascii="Calibri" w:hAnsi="Calibri" w:cs="Calibri"/>
          <w:bCs/>
          <w:sz w:val="22"/>
          <w:szCs w:val="22"/>
        </w:rPr>
      </w:pPr>
    </w:p>
    <w:p w14:paraId="0A5EA2BE" w14:textId="71C4070F" w:rsidR="00F96E6C" w:rsidRPr="00302979" w:rsidRDefault="00F96E6C" w:rsidP="00FA2821">
      <w:pPr>
        <w:rPr>
          <w:rFonts w:ascii="Calibri" w:hAnsi="Calibri" w:cs="Calibri"/>
          <w:bCs/>
          <w:sz w:val="22"/>
          <w:szCs w:val="22"/>
        </w:rPr>
      </w:pPr>
      <w:r w:rsidRPr="00302979">
        <w:rPr>
          <w:rFonts w:ascii="Calibri" w:hAnsi="Calibri" w:cs="Calibri"/>
          <w:bCs/>
          <w:sz w:val="22"/>
          <w:szCs w:val="22"/>
        </w:rPr>
        <w:t xml:space="preserve">Writer’s name: </w:t>
      </w:r>
    </w:p>
    <w:p w14:paraId="34D70762" w14:textId="0963C9BF" w:rsidR="00F96E6C" w:rsidRPr="00302979" w:rsidRDefault="00F96E6C" w:rsidP="00FA2821">
      <w:pPr>
        <w:rPr>
          <w:rFonts w:ascii="Calibri" w:hAnsi="Calibri" w:cs="Calibri"/>
          <w:bCs/>
          <w:sz w:val="22"/>
          <w:szCs w:val="22"/>
        </w:rPr>
      </w:pPr>
      <w:r w:rsidRPr="00302979">
        <w:rPr>
          <w:rFonts w:ascii="Calibri" w:hAnsi="Calibri" w:cs="Calibri"/>
          <w:bCs/>
          <w:sz w:val="22"/>
          <w:szCs w:val="22"/>
        </w:rPr>
        <w:t xml:space="preserve">Reviewer’s name: </w:t>
      </w:r>
    </w:p>
    <w:p w14:paraId="21A4AD94" w14:textId="014ACD1F" w:rsidR="00FA2821" w:rsidRPr="00302979" w:rsidRDefault="00FA2821" w:rsidP="00FA2821">
      <w:pPr>
        <w:rPr>
          <w:rFonts w:ascii="Calibri" w:hAnsi="Calibri" w:cs="Calibri"/>
          <w:b/>
          <w:bCs/>
          <w:sz w:val="22"/>
          <w:szCs w:val="22"/>
        </w:rPr>
      </w:pPr>
    </w:p>
    <w:p w14:paraId="2DABC826" w14:textId="322A21E3" w:rsidR="00E80E98" w:rsidRPr="00302979" w:rsidRDefault="00E80E98" w:rsidP="00FA2821">
      <w:pPr>
        <w:rPr>
          <w:rFonts w:ascii="Calibri" w:hAnsi="Calibri" w:cs="Calibri"/>
          <w:b/>
          <w:bCs/>
          <w:sz w:val="22"/>
          <w:szCs w:val="22"/>
        </w:rPr>
      </w:pPr>
    </w:p>
    <w:p w14:paraId="1562DCC5" w14:textId="77777777" w:rsidR="00E80E98" w:rsidRPr="00302979" w:rsidRDefault="00E80E98" w:rsidP="00FA2821">
      <w:pPr>
        <w:rPr>
          <w:rFonts w:ascii="Calibri" w:hAnsi="Calibri" w:cs="Calibri"/>
          <w:b/>
          <w:bCs/>
          <w:sz w:val="22"/>
          <w:szCs w:val="22"/>
        </w:rPr>
      </w:pPr>
    </w:p>
    <w:p w14:paraId="45A3D66A" w14:textId="6D2E35EF" w:rsidR="00FA2821" w:rsidRPr="00302979" w:rsidRDefault="00093E45" w:rsidP="00FA2821">
      <w:pPr>
        <w:rPr>
          <w:rFonts w:ascii="Calibri" w:hAnsi="Calibri" w:cs="Calibri"/>
          <w:sz w:val="22"/>
          <w:szCs w:val="22"/>
        </w:rPr>
      </w:pPr>
      <w:r w:rsidRPr="00302979">
        <w:rPr>
          <w:rFonts w:ascii="Calibri" w:hAnsi="Calibri" w:cs="Calibri"/>
          <w:b/>
          <w:bCs/>
          <w:sz w:val="22"/>
          <w:szCs w:val="22"/>
        </w:rPr>
        <w:t>Definition Essay</w:t>
      </w:r>
      <w:r w:rsidR="00FA2821" w:rsidRPr="00302979">
        <w:rPr>
          <w:rFonts w:ascii="Calibri" w:hAnsi="Calibri" w:cs="Calibri"/>
          <w:b/>
          <w:bCs/>
          <w:sz w:val="22"/>
          <w:szCs w:val="22"/>
        </w:rPr>
        <w:t xml:space="preserve"> – Grading Rubric</w:t>
      </w:r>
    </w:p>
    <w:tbl>
      <w:tblPr>
        <w:tblW w:w="10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38"/>
        <w:gridCol w:w="2520"/>
        <w:gridCol w:w="3240"/>
        <w:gridCol w:w="3240"/>
      </w:tblGrid>
      <w:tr w:rsidR="00FA0BCC" w:rsidRPr="00302979" w14:paraId="11CA08D2" w14:textId="77777777" w:rsidTr="00C46AF4">
        <w:trPr>
          <w:trHeight w:val="377"/>
          <w:tblHeader/>
        </w:trPr>
        <w:tc>
          <w:tcPr>
            <w:tcW w:w="1638" w:type="dxa"/>
            <w:shd w:val="clear" w:color="auto" w:fill="E6E6E6"/>
          </w:tcPr>
          <w:p w14:paraId="6E7C88C5" w14:textId="0EC126F3" w:rsidR="00F96E6C" w:rsidRPr="00302979" w:rsidRDefault="00F96E6C" w:rsidP="00543769">
            <w:pPr>
              <w:widowControl w:val="0"/>
              <w:autoSpaceDE w:val="0"/>
              <w:autoSpaceDN w:val="0"/>
              <w:adjustRightInd w:val="0"/>
              <w:rPr>
                <w:rFonts w:ascii="Calibri" w:hAnsi="Calibri" w:cs="Calibri"/>
                <w:b/>
                <w:bCs/>
                <w:sz w:val="22"/>
                <w:szCs w:val="22"/>
              </w:rPr>
            </w:pPr>
            <w:r w:rsidRPr="00302979">
              <w:rPr>
                <w:rFonts w:ascii="Calibri" w:hAnsi="Calibri" w:cs="Calibri"/>
                <w:b/>
                <w:bCs/>
                <w:sz w:val="22"/>
                <w:szCs w:val="22"/>
              </w:rPr>
              <w:t>Category</w:t>
            </w:r>
          </w:p>
        </w:tc>
        <w:tc>
          <w:tcPr>
            <w:tcW w:w="2520" w:type="dxa"/>
            <w:shd w:val="clear" w:color="auto" w:fill="E6E6E6"/>
          </w:tcPr>
          <w:p w14:paraId="3A97DDBC" w14:textId="22FFF6C5" w:rsidR="00F96E6C" w:rsidRPr="00302979" w:rsidRDefault="00F96E6C" w:rsidP="00543769">
            <w:pPr>
              <w:widowControl w:val="0"/>
              <w:autoSpaceDE w:val="0"/>
              <w:autoSpaceDN w:val="0"/>
              <w:adjustRightInd w:val="0"/>
              <w:rPr>
                <w:rFonts w:ascii="Calibri" w:hAnsi="Calibri" w:cs="Calibri"/>
                <w:b/>
                <w:sz w:val="22"/>
                <w:szCs w:val="22"/>
              </w:rPr>
            </w:pPr>
            <w:r w:rsidRPr="00302979">
              <w:rPr>
                <w:rFonts w:ascii="Calibri" w:hAnsi="Calibri" w:cs="Calibri"/>
                <w:b/>
                <w:sz w:val="22"/>
                <w:szCs w:val="22"/>
              </w:rPr>
              <w:t>Superior Description</w:t>
            </w:r>
          </w:p>
        </w:tc>
        <w:tc>
          <w:tcPr>
            <w:tcW w:w="3240" w:type="dxa"/>
            <w:shd w:val="clear" w:color="auto" w:fill="E6E6E6"/>
          </w:tcPr>
          <w:p w14:paraId="4BA0A692" w14:textId="2C5E3C6B" w:rsidR="00F96E6C" w:rsidRPr="00302979" w:rsidRDefault="00F96E6C" w:rsidP="00F96E6C">
            <w:pPr>
              <w:widowControl w:val="0"/>
              <w:autoSpaceDE w:val="0"/>
              <w:autoSpaceDN w:val="0"/>
              <w:adjustRightInd w:val="0"/>
              <w:rPr>
                <w:rFonts w:ascii="Calibri" w:hAnsi="Calibri" w:cs="Calibri"/>
                <w:b/>
                <w:noProof/>
                <w:sz w:val="22"/>
                <w:szCs w:val="22"/>
              </w:rPr>
            </w:pPr>
            <w:r w:rsidRPr="00302979">
              <w:rPr>
                <w:rFonts w:ascii="Calibri" w:hAnsi="Calibri" w:cs="Calibri"/>
                <w:b/>
                <w:noProof/>
                <w:sz w:val="22"/>
                <w:szCs w:val="22"/>
              </w:rPr>
              <w:t>Compliments</w:t>
            </w:r>
          </w:p>
        </w:tc>
        <w:tc>
          <w:tcPr>
            <w:tcW w:w="3240" w:type="dxa"/>
            <w:shd w:val="clear" w:color="auto" w:fill="E6E6E6"/>
          </w:tcPr>
          <w:p w14:paraId="06BDB5CB" w14:textId="698418E9" w:rsidR="00F96E6C" w:rsidRPr="00302979" w:rsidRDefault="00F96E6C" w:rsidP="00F96E6C">
            <w:pPr>
              <w:widowControl w:val="0"/>
              <w:autoSpaceDE w:val="0"/>
              <w:autoSpaceDN w:val="0"/>
              <w:adjustRightInd w:val="0"/>
              <w:rPr>
                <w:rFonts w:ascii="Calibri" w:hAnsi="Calibri" w:cs="Calibri"/>
                <w:b/>
                <w:noProof/>
                <w:sz w:val="22"/>
                <w:szCs w:val="22"/>
              </w:rPr>
            </w:pPr>
            <w:r w:rsidRPr="00302979">
              <w:rPr>
                <w:rFonts w:ascii="Calibri" w:hAnsi="Calibri" w:cs="Calibri"/>
                <w:b/>
                <w:noProof/>
                <w:sz w:val="22"/>
                <w:szCs w:val="22"/>
              </w:rPr>
              <w:t>Specific Suggestions</w:t>
            </w:r>
          </w:p>
        </w:tc>
      </w:tr>
      <w:tr w:rsidR="00302979" w:rsidRPr="00302979" w14:paraId="62DD9194" w14:textId="77777777" w:rsidTr="00093E45">
        <w:tc>
          <w:tcPr>
            <w:tcW w:w="1638" w:type="dxa"/>
          </w:tcPr>
          <w:p w14:paraId="39657D92" w14:textId="0E3D9EF5"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Thesis</w:t>
            </w:r>
          </w:p>
        </w:tc>
        <w:tc>
          <w:tcPr>
            <w:tcW w:w="2520" w:type="dxa"/>
          </w:tcPr>
          <w:p w14:paraId="3D0B2D3A" w14:textId="2D65CA08"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The thesis explicitly presents a precise problem, establishes specific and significant effects of the problem, and offers an overview of key conversations and debates surrounding the problem.  It makes clear why this problem must be solved and/or why the public should be concerned about it.</w:t>
            </w:r>
          </w:p>
        </w:tc>
        <w:tc>
          <w:tcPr>
            <w:tcW w:w="3240" w:type="dxa"/>
          </w:tcPr>
          <w:p w14:paraId="4C0F3C68" w14:textId="1834E092" w:rsidR="006F34C2" w:rsidRDefault="00DD1BF6" w:rsidP="006F34C2">
            <w:pPr>
              <w:widowControl w:val="0"/>
              <w:autoSpaceDE w:val="0"/>
              <w:autoSpaceDN w:val="0"/>
              <w:adjustRightInd w:val="0"/>
              <w:rPr>
                <w:rFonts w:ascii="Calibri" w:hAnsi="Calibri" w:cs="Calibri"/>
                <w:noProof/>
                <w:sz w:val="22"/>
                <w:szCs w:val="22"/>
              </w:rPr>
            </w:pPr>
            <w:r>
              <w:rPr>
                <w:rFonts w:ascii="Calibri" w:hAnsi="Calibri" w:cs="Calibri"/>
                <w:noProof/>
                <w:sz w:val="22"/>
                <w:szCs w:val="22"/>
              </w:rPr>
              <w:t>-</w:t>
            </w:r>
            <w:r w:rsidR="006F34C2">
              <w:rPr>
                <w:rFonts w:ascii="Calibri" w:hAnsi="Calibri" w:cs="Calibri"/>
                <w:noProof/>
                <w:sz w:val="22"/>
                <w:szCs w:val="22"/>
              </w:rPr>
              <w:t>The topic is engaging and complements well with the anecdote.</w:t>
            </w:r>
          </w:p>
          <w:p w14:paraId="3F97FF28" w14:textId="6EEDBACA" w:rsidR="006F34C2" w:rsidRDefault="006F34C2" w:rsidP="006F34C2">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-This anecdote in effect captures the reader’s imagination and effortlessly results </w:t>
            </w:r>
            <w:r w:rsidR="00C46AF4">
              <w:rPr>
                <w:rFonts w:ascii="Calibri" w:hAnsi="Calibri" w:cs="Calibri"/>
                <w:noProof/>
                <w:sz w:val="22"/>
                <w:szCs w:val="22"/>
              </w:rPr>
              <w:t xml:space="preserve">mental interest. </w:t>
            </w:r>
          </w:p>
          <w:p w14:paraId="7271E46B" w14:textId="0F27D8D6" w:rsidR="00DD1BF6" w:rsidRPr="00DD1BF6" w:rsidRDefault="00DD1BF6" w:rsidP="00DD1BF6">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 </w:t>
            </w:r>
          </w:p>
        </w:tc>
        <w:tc>
          <w:tcPr>
            <w:tcW w:w="3240" w:type="dxa"/>
          </w:tcPr>
          <w:p w14:paraId="2D58D683" w14:textId="519CADC8" w:rsidR="00302979" w:rsidRDefault="002B12D6" w:rsidP="00302979">
            <w:pPr>
              <w:widowControl w:val="0"/>
              <w:autoSpaceDE w:val="0"/>
              <w:autoSpaceDN w:val="0"/>
              <w:adjustRightInd w:val="0"/>
              <w:rPr>
                <w:rFonts w:ascii="Calibri" w:hAnsi="Calibri" w:cs="Calibri"/>
                <w:noProof/>
                <w:sz w:val="22"/>
                <w:szCs w:val="22"/>
              </w:rPr>
            </w:pPr>
            <w:r>
              <w:rPr>
                <w:rFonts w:ascii="Calibri" w:hAnsi="Calibri" w:cs="Calibri"/>
                <w:noProof/>
                <w:sz w:val="22"/>
                <w:szCs w:val="22"/>
              </w:rPr>
              <w:t>-</w:t>
            </w:r>
            <w:r w:rsidR="00C46AF4">
              <w:rPr>
                <w:rFonts w:ascii="Calibri" w:hAnsi="Calibri" w:cs="Calibri"/>
                <w:noProof/>
                <w:sz w:val="22"/>
                <w:szCs w:val="22"/>
              </w:rPr>
              <w:t>The reserch</w:t>
            </w:r>
            <w:r>
              <w:rPr>
                <w:rFonts w:ascii="Calibri" w:hAnsi="Calibri" w:cs="Calibri"/>
                <w:noProof/>
                <w:sz w:val="22"/>
                <w:szCs w:val="22"/>
              </w:rPr>
              <w:t xml:space="preserve"> needs to </w:t>
            </w:r>
            <w:r w:rsidR="00C46AF4">
              <w:rPr>
                <w:rFonts w:ascii="Calibri" w:hAnsi="Calibri" w:cs="Calibri"/>
                <w:noProof/>
                <w:sz w:val="22"/>
                <w:szCs w:val="22"/>
              </w:rPr>
              <w:t>have proper emphasis</w:t>
            </w:r>
            <w:r>
              <w:rPr>
                <w:rFonts w:ascii="Calibri" w:hAnsi="Calibri" w:cs="Calibri"/>
                <w:noProof/>
                <w:sz w:val="22"/>
                <w:szCs w:val="22"/>
              </w:rPr>
              <w:t xml:space="preserve"> </w:t>
            </w:r>
            <w:r w:rsidR="00C46AF4">
              <w:rPr>
                <w:rFonts w:ascii="Calibri" w:hAnsi="Calibri" w:cs="Calibri"/>
                <w:noProof/>
                <w:sz w:val="22"/>
                <w:szCs w:val="22"/>
              </w:rPr>
              <w:t xml:space="preserve">on the effects of the problem </w:t>
            </w:r>
            <w:r w:rsidR="005D2372">
              <w:rPr>
                <w:rFonts w:ascii="Calibri" w:hAnsi="Calibri" w:cs="Calibri"/>
                <w:noProof/>
                <w:sz w:val="22"/>
                <w:szCs w:val="22"/>
              </w:rPr>
              <w:t>without being vague. In this regard, avoid open statements such as “</w:t>
            </w:r>
            <w:r w:rsidR="005D2372" w:rsidRPr="005D2372">
              <w:rPr>
                <w:rFonts w:ascii="Calibri" w:hAnsi="Calibri" w:cs="Calibri"/>
                <w:noProof/>
                <w:sz w:val="22"/>
                <w:szCs w:val="22"/>
                <w:lang w:val="en"/>
              </w:rPr>
              <w:t>Brooke’s parents began to notice sudden changes in her behavior, as they started taking a hold of her phone to limit her time on such networking sites.</w:t>
            </w:r>
            <w:r w:rsidR="005D2372">
              <w:rPr>
                <w:rFonts w:ascii="Calibri" w:hAnsi="Calibri" w:cs="Calibri"/>
                <w:noProof/>
                <w:sz w:val="22"/>
                <w:szCs w:val="22"/>
                <w:lang w:val="en"/>
              </w:rPr>
              <w:t>” The reader wonders which behaviors were this?</w:t>
            </w:r>
          </w:p>
          <w:p w14:paraId="3DBE82F8" w14:textId="27E621CF" w:rsidR="005D6781" w:rsidRDefault="005D6781" w:rsidP="00302979">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-In addition, </w:t>
            </w:r>
            <w:r w:rsidR="005D2372">
              <w:rPr>
                <w:rFonts w:ascii="Calibri" w:hAnsi="Calibri" w:cs="Calibri"/>
                <w:noProof/>
                <w:sz w:val="22"/>
                <w:szCs w:val="22"/>
              </w:rPr>
              <w:t>there should be a clear thesis at the end of the introduction. Beginning with, “This paper seeks to determine…” easily shows the paper’s aims.</w:t>
            </w:r>
          </w:p>
          <w:p w14:paraId="5534E8CC" w14:textId="3D1F53D5" w:rsidR="005D6781" w:rsidRDefault="005D6781" w:rsidP="00713A5C">
            <w:pPr>
              <w:widowControl w:val="0"/>
              <w:autoSpaceDE w:val="0"/>
              <w:autoSpaceDN w:val="0"/>
              <w:adjustRightInd w:val="0"/>
              <w:rPr>
                <w:rFonts w:ascii="Calibri" w:hAnsi="Calibri" w:cs="Calibri"/>
                <w:noProof/>
                <w:sz w:val="22"/>
                <w:szCs w:val="22"/>
              </w:rPr>
            </w:pPr>
            <w:r>
              <w:rPr>
                <w:rFonts w:ascii="Calibri" w:hAnsi="Calibri" w:cs="Calibri"/>
                <w:noProof/>
                <w:sz w:val="22"/>
                <w:szCs w:val="22"/>
              </w:rPr>
              <w:t xml:space="preserve">-While the anecdote is vivid </w:t>
            </w:r>
            <w:r w:rsidR="00713A5C">
              <w:rPr>
                <w:rFonts w:ascii="Calibri" w:hAnsi="Calibri" w:cs="Calibri"/>
                <w:noProof/>
                <w:sz w:val="22"/>
                <w:szCs w:val="22"/>
              </w:rPr>
              <w:t>its use should be short</w:t>
            </w:r>
            <w:r w:rsidR="00413CA8">
              <w:rPr>
                <w:rFonts w:ascii="Calibri" w:hAnsi="Calibri" w:cs="Calibri"/>
                <w:noProof/>
                <w:sz w:val="22"/>
                <w:szCs w:val="22"/>
              </w:rPr>
              <w:t xml:space="preserve"> and succint</w:t>
            </w:r>
            <w:r w:rsidR="00713A5C">
              <w:rPr>
                <w:rFonts w:ascii="Calibri" w:hAnsi="Calibri" w:cs="Calibri"/>
                <w:noProof/>
                <w:sz w:val="22"/>
                <w:szCs w:val="22"/>
              </w:rPr>
              <w:t xml:space="preserve"> </w:t>
            </w:r>
          </w:p>
          <w:p w14:paraId="468E89A0" w14:textId="4BA52646" w:rsidR="00713A5C" w:rsidRPr="00302979" w:rsidRDefault="00713A5C" w:rsidP="00413CA8">
            <w:pPr>
              <w:widowControl w:val="0"/>
              <w:autoSpaceDE w:val="0"/>
              <w:autoSpaceDN w:val="0"/>
              <w:adjustRightInd w:val="0"/>
              <w:rPr>
                <w:rFonts w:ascii="Calibri" w:hAnsi="Calibri" w:cs="Calibri"/>
                <w:noProof/>
                <w:sz w:val="22"/>
                <w:szCs w:val="22"/>
              </w:rPr>
            </w:pPr>
            <w:r>
              <w:rPr>
                <w:rFonts w:ascii="Calibri" w:hAnsi="Calibri" w:cs="Calibri"/>
                <w:noProof/>
                <w:sz w:val="22"/>
                <w:szCs w:val="22"/>
              </w:rPr>
              <w:t>-</w:t>
            </w:r>
            <w:r w:rsidR="00413CA8">
              <w:rPr>
                <w:rFonts w:ascii="Calibri" w:hAnsi="Calibri" w:cs="Calibri"/>
                <w:noProof/>
                <w:sz w:val="22"/>
                <w:szCs w:val="22"/>
              </w:rPr>
              <w:t xml:space="preserve">Commencing with </w:t>
            </w:r>
            <w:r>
              <w:rPr>
                <w:rFonts w:ascii="Calibri" w:hAnsi="Calibri" w:cs="Calibri"/>
                <w:noProof/>
                <w:sz w:val="22"/>
                <w:szCs w:val="22"/>
              </w:rPr>
              <w:t xml:space="preserve"> </w:t>
            </w:r>
            <w:r w:rsidR="00413CA8">
              <w:rPr>
                <w:rFonts w:ascii="Calibri" w:hAnsi="Calibri" w:cs="Calibri"/>
                <w:noProof/>
                <w:sz w:val="22"/>
                <w:szCs w:val="22"/>
              </w:rPr>
              <w:t xml:space="preserve">a story-like anecdote is not bad, nonetheless, sticking to the story throughout your introducton demeans the academic propensity of the paper. </w:t>
            </w:r>
          </w:p>
        </w:tc>
      </w:tr>
      <w:tr w:rsidR="00302979" w:rsidRPr="00302979" w14:paraId="1CADF5DC" w14:textId="77777777" w:rsidTr="00093E45">
        <w:tc>
          <w:tcPr>
            <w:tcW w:w="1638" w:type="dxa"/>
          </w:tcPr>
          <w:p w14:paraId="6926B966" w14:textId="45246B43"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Analysis of the Problem: Definition and Discussion of Effects</w:t>
            </w:r>
          </w:p>
        </w:tc>
        <w:tc>
          <w:tcPr>
            <w:tcW w:w="2520" w:type="dxa"/>
          </w:tcPr>
          <w:p w14:paraId="50CE4293" w14:textId="0242534B"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Analysis of the problem and effects is sophisticated, insightful, and offers persuasive, specific details on the problem’s context and </w:t>
            </w:r>
            <w:r w:rsidRPr="00302979">
              <w:rPr>
                <w:rFonts w:ascii="Calibri" w:hAnsi="Calibri" w:cs="Calibri"/>
                <w:sz w:val="22"/>
                <w:szCs w:val="22"/>
              </w:rPr>
              <w:lastRenderedPageBreak/>
              <w:t xml:space="preserve">severity.  The essay provides critical, scholarly definitions of terms and concepts central to the problem and its effects.  </w:t>
            </w:r>
          </w:p>
        </w:tc>
        <w:tc>
          <w:tcPr>
            <w:tcW w:w="3240" w:type="dxa"/>
          </w:tcPr>
          <w:p w14:paraId="15CAF22A" w14:textId="77777777" w:rsidR="00302979" w:rsidRDefault="001F518F" w:rsidP="001C750A">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w:t>
            </w:r>
            <w:r w:rsidR="001C750A">
              <w:rPr>
                <w:rFonts w:ascii="Calibri" w:hAnsi="Calibri" w:cs="Calibri"/>
                <w:sz w:val="22"/>
                <w:szCs w:val="22"/>
              </w:rPr>
              <w:t>T</w:t>
            </w:r>
            <w:r>
              <w:rPr>
                <w:rFonts w:ascii="Calibri" w:hAnsi="Calibri" w:cs="Calibri"/>
                <w:sz w:val="22"/>
                <w:szCs w:val="22"/>
              </w:rPr>
              <w:t xml:space="preserve">he </w:t>
            </w:r>
            <w:r w:rsidR="001C750A">
              <w:rPr>
                <w:rFonts w:ascii="Calibri" w:hAnsi="Calibri" w:cs="Calibri"/>
                <w:sz w:val="22"/>
                <w:szCs w:val="22"/>
              </w:rPr>
              <w:t>paper</w:t>
            </w:r>
            <w:r>
              <w:rPr>
                <w:rFonts w:ascii="Calibri" w:hAnsi="Calibri" w:cs="Calibri"/>
                <w:sz w:val="22"/>
                <w:szCs w:val="22"/>
              </w:rPr>
              <w:t xml:space="preserve"> discusses the problem </w:t>
            </w:r>
            <w:r w:rsidR="001C750A">
              <w:rPr>
                <w:rFonts w:ascii="Calibri" w:hAnsi="Calibri" w:cs="Calibri"/>
                <w:sz w:val="22"/>
                <w:szCs w:val="22"/>
              </w:rPr>
              <w:t>in detail</w:t>
            </w:r>
            <w:r>
              <w:rPr>
                <w:rFonts w:ascii="Calibri" w:hAnsi="Calibri" w:cs="Calibri"/>
                <w:sz w:val="22"/>
                <w:szCs w:val="22"/>
              </w:rPr>
              <w:t xml:space="preserve"> </w:t>
            </w:r>
            <w:r w:rsidR="00916594">
              <w:rPr>
                <w:rFonts w:ascii="Calibri" w:hAnsi="Calibri" w:cs="Calibri"/>
                <w:sz w:val="22"/>
                <w:szCs w:val="22"/>
              </w:rPr>
              <w:t>and describes its effect</w:t>
            </w:r>
            <w:r w:rsidR="001C750A">
              <w:rPr>
                <w:rFonts w:ascii="Calibri" w:hAnsi="Calibri" w:cs="Calibri"/>
                <w:sz w:val="22"/>
                <w:szCs w:val="22"/>
              </w:rPr>
              <w:t>s affably</w:t>
            </w:r>
            <w:r w:rsidR="00916594">
              <w:rPr>
                <w:rFonts w:ascii="Calibri" w:hAnsi="Calibri" w:cs="Calibri"/>
                <w:sz w:val="22"/>
                <w:szCs w:val="22"/>
              </w:rPr>
              <w:t>.</w:t>
            </w:r>
          </w:p>
          <w:p w14:paraId="4F700222" w14:textId="510D26DA" w:rsidR="001C750A" w:rsidRPr="00302979" w:rsidRDefault="001C750A" w:rsidP="001C750A">
            <w:pPr>
              <w:widowControl w:val="0"/>
              <w:autoSpaceDE w:val="0"/>
              <w:autoSpaceDN w:val="0"/>
              <w:adjustRightInd w:val="0"/>
              <w:rPr>
                <w:rFonts w:ascii="Calibri" w:hAnsi="Calibri" w:cs="Calibri"/>
                <w:sz w:val="22"/>
                <w:szCs w:val="22"/>
              </w:rPr>
            </w:pPr>
            <w:r>
              <w:rPr>
                <w:rFonts w:ascii="Calibri" w:hAnsi="Calibri" w:cs="Calibri"/>
                <w:sz w:val="22"/>
                <w:szCs w:val="22"/>
              </w:rPr>
              <w:t xml:space="preserve">-The use of multimodal </w:t>
            </w:r>
            <w:r w:rsidR="00667380">
              <w:rPr>
                <w:rFonts w:ascii="Calibri" w:hAnsi="Calibri" w:cs="Calibri"/>
                <w:sz w:val="22"/>
                <w:szCs w:val="22"/>
              </w:rPr>
              <w:t xml:space="preserve">depictions in the paper complements its academic </w:t>
            </w:r>
            <w:r w:rsidR="00667380">
              <w:rPr>
                <w:rFonts w:ascii="Calibri" w:hAnsi="Calibri" w:cs="Calibri"/>
                <w:sz w:val="22"/>
                <w:szCs w:val="22"/>
              </w:rPr>
              <w:lastRenderedPageBreak/>
              <w:t>inclination well.</w:t>
            </w:r>
          </w:p>
        </w:tc>
        <w:tc>
          <w:tcPr>
            <w:tcW w:w="3240" w:type="dxa"/>
          </w:tcPr>
          <w:p w14:paraId="1876F755" w14:textId="33945120" w:rsidR="00302979" w:rsidRDefault="00916594" w:rsidP="00FC2F9B">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w:t>
            </w:r>
            <w:r w:rsidR="00667380">
              <w:rPr>
                <w:rFonts w:ascii="Calibri" w:hAnsi="Calibri" w:cs="Calibri"/>
                <w:sz w:val="22"/>
                <w:szCs w:val="22"/>
              </w:rPr>
              <w:t>While the discussion is sophisticated, there is need for proper organization of pertinent ideas throughout the paper</w:t>
            </w:r>
            <w:r w:rsidR="00FC2F9B">
              <w:rPr>
                <w:rFonts w:ascii="Calibri" w:hAnsi="Calibri" w:cs="Calibri"/>
                <w:sz w:val="22"/>
                <w:szCs w:val="22"/>
              </w:rPr>
              <w:t xml:space="preserve">. </w:t>
            </w:r>
          </w:p>
          <w:p w14:paraId="4951921D" w14:textId="44A22C42" w:rsidR="00FC2F9B" w:rsidRPr="00302979" w:rsidRDefault="00FC2F9B" w:rsidP="00667380">
            <w:pPr>
              <w:widowControl w:val="0"/>
              <w:autoSpaceDE w:val="0"/>
              <w:autoSpaceDN w:val="0"/>
              <w:adjustRightInd w:val="0"/>
              <w:rPr>
                <w:rFonts w:ascii="Calibri" w:hAnsi="Calibri" w:cs="Calibri"/>
                <w:sz w:val="22"/>
                <w:szCs w:val="22"/>
              </w:rPr>
            </w:pPr>
            <w:r>
              <w:rPr>
                <w:rFonts w:ascii="Calibri" w:hAnsi="Calibri" w:cs="Calibri"/>
                <w:sz w:val="22"/>
                <w:szCs w:val="22"/>
              </w:rPr>
              <w:t xml:space="preserve">-Use more </w:t>
            </w:r>
            <w:r w:rsidR="00667380">
              <w:rPr>
                <w:rFonts w:ascii="Calibri" w:hAnsi="Calibri" w:cs="Calibri"/>
                <w:sz w:val="22"/>
                <w:szCs w:val="22"/>
              </w:rPr>
              <w:t>theoretical</w:t>
            </w:r>
            <w:r w:rsidR="00FF0B15">
              <w:rPr>
                <w:rFonts w:ascii="Calibri" w:hAnsi="Calibri" w:cs="Calibri"/>
                <w:sz w:val="22"/>
                <w:szCs w:val="22"/>
              </w:rPr>
              <w:t xml:space="preserve"> definitions and terms </w:t>
            </w:r>
            <w:r w:rsidR="00667380">
              <w:rPr>
                <w:rFonts w:ascii="Calibri" w:hAnsi="Calibri" w:cs="Calibri"/>
                <w:sz w:val="22"/>
                <w:szCs w:val="22"/>
              </w:rPr>
              <w:t xml:space="preserve">to ensure proper </w:t>
            </w:r>
            <w:r w:rsidR="00667380">
              <w:rPr>
                <w:rFonts w:ascii="Calibri" w:hAnsi="Calibri" w:cs="Calibri"/>
                <w:sz w:val="22"/>
                <w:szCs w:val="22"/>
              </w:rPr>
              <w:lastRenderedPageBreak/>
              <w:t>insight.</w:t>
            </w:r>
          </w:p>
        </w:tc>
      </w:tr>
      <w:tr w:rsidR="00302979" w:rsidRPr="00302979" w14:paraId="40520CAF" w14:textId="77777777" w:rsidTr="00093E45">
        <w:tc>
          <w:tcPr>
            <w:tcW w:w="1638" w:type="dxa"/>
          </w:tcPr>
          <w:p w14:paraId="2DB89558" w14:textId="26FB31F3"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lastRenderedPageBreak/>
              <w:t>Representation of Conversations</w:t>
            </w:r>
          </w:p>
        </w:tc>
        <w:tc>
          <w:tcPr>
            <w:tcW w:w="2520" w:type="dxa"/>
          </w:tcPr>
          <w:p w14:paraId="1D462D5C" w14:textId="5E9E2F26"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The written text explores, summarizes, and evaluates a variety of significant debates, perspectives and arguments. The arguments and the analysis that supports them are sophisticated, creative, persuasive, insightful, and engaged with scholarly discourse.</w:t>
            </w:r>
          </w:p>
        </w:tc>
        <w:tc>
          <w:tcPr>
            <w:tcW w:w="3240" w:type="dxa"/>
          </w:tcPr>
          <w:p w14:paraId="399D995E" w14:textId="77777777" w:rsidR="00667380" w:rsidRDefault="00FF0B15" w:rsidP="00302979">
            <w:pPr>
              <w:widowControl w:val="0"/>
              <w:autoSpaceDE w:val="0"/>
              <w:autoSpaceDN w:val="0"/>
              <w:adjustRightInd w:val="0"/>
              <w:rPr>
                <w:rFonts w:ascii="Calibri" w:hAnsi="Calibri" w:cs="Calibri"/>
                <w:sz w:val="22"/>
                <w:szCs w:val="22"/>
              </w:rPr>
            </w:pPr>
            <w:r>
              <w:rPr>
                <w:rFonts w:ascii="Calibri" w:hAnsi="Calibri" w:cs="Calibri"/>
                <w:sz w:val="22"/>
                <w:szCs w:val="22"/>
              </w:rPr>
              <w:t>-</w:t>
            </w:r>
            <w:r w:rsidR="00667380">
              <w:rPr>
                <w:rFonts w:ascii="Calibri" w:hAnsi="Calibri" w:cs="Calibri"/>
                <w:sz w:val="22"/>
                <w:szCs w:val="22"/>
              </w:rPr>
              <w:t xml:space="preserve">Arguments throughout the research have thoughtful presentation. </w:t>
            </w:r>
          </w:p>
          <w:p w14:paraId="2A18B827" w14:textId="2AEC1B59" w:rsidR="00302979" w:rsidRPr="00302979" w:rsidRDefault="00667380" w:rsidP="00667380">
            <w:pPr>
              <w:widowControl w:val="0"/>
              <w:autoSpaceDE w:val="0"/>
              <w:autoSpaceDN w:val="0"/>
              <w:adjustRightInd w:val="0"/>
              <w:rPr>
                <w:rFonts w:ascii="Calibri" w:hAnsi="Calibri" w:cs="Calibri"/>
                <w:sz w:val="22"/>
                <w:szCs w:val="22"/>
              </w:rPr>
            </w:pPr>
            <w:r>
              <w:rPr>
                <w:rFonts w:ascii="Calibri" w:hAnsi="Calibri" w:cs="Calibri"/>
                <w:sz w:val="22"/>
                <w:szCs w:val="22"/>
              </w:rPr>
              <w:t>-Overall, t</w:t>
            </w:r>
            <w:r w:rsidR="00FF0B15">
              <w:rPr>
                <w:rFonts w:ascii="Calibri" w:hAnsi="Calibri" w:cs="Calibri"/>
                <w:sz w:val="22"/>
                <w:szCs w:val="22"/>
              </w:rPr>
              <w:t xml:space="preserve">he research shows </w:t>
            </w:r>
            <w:r>
              <w:rPr>
                <w:rFonts w:ascii="Calibri" w:hAnsi="Calibri" w:cs="Calibri"/>
                <w:sz w:val="22"/>
                <w:szCs w:val="22"/>
              </w:rPr>
              <w:t xml:space="preserve">detailed summary of expert </w:t>
            </w:r>
            <w:r w:rsidR="00FF0B15">
              <w:rPr>
                <w:rFonts w:ascii="Calibri" w:hAnsi="Calibri" w:cs="Calibri"/>
                <w:sz w:val="22"/>
                <w:szCs w:val="22"/>
              </w:rPr>
              <w:t xml:space="preserve">opinions. </w:t>
            </w:r>
          </w:p>
        </w:tc>
        <w:tc>
          <w:tcPr>
            <w:tcW w:w="3240" w:type="dxa"/>
          </w:tcPr>
          <w:p w14:paraId="6D732DDA" w14:textId="77777777" w:rsidR="00302979" w:rsidRDefault="00FF0B15" w:rsidP="00D56591">
            <w:pPr>
              <w:widowControl w:val="0"/>
              <w:autoSpaceDE w:val="0"/>
              <w:autoSpaceDN w:val="0"/>
              <w:adjustRightInd w:val="0"/>
              <w:rPr>
                <w:rFonts w:ascii="Calibri" w:hAnsi="Calibri" w:cs="Calibri"/>
                <w:sz w:val="22"/>
                <w:szCs w:val="22"/>
              </w:rPr>
            </w:pPr>
            <w:r>
              <w:rPr>
                <w:rFonts w:ascii="Calibri" w:hAnsi="Calibri" w:cs="Calibri"/>
                <w:sz w:val="22"/>
                <w:szCs w:val="22"/>
              </w:rPr>
              <w:t>-</w:t>
            </w:r>
            <w:r w:rsidR="00F36CFB">
              <w:rPr>
                <w:rFonts w:ascii="Calibri" w:hAnsi="Calibri" w:cs="Calibri"/>
                <w:sz w:val="22"/>
                <w:szCs w:val="22"/>
              </w:rPr>
              <w:t xml:space="preserve">The </w:t>
            </w:r>
            <w:r w:rsidR="00D56591">
              <w:rPr>
                <w:rFonts w:ascii="Calibri" w:hAnsi="Calibri" w:cs="Calibri"/>
                <w:sz w:val="22"/>
                <w:szCs w:val="22"/>
              </w:rPr>
              <w:t xml:space="preserve">paper nonetheless needs clear summary of germane insights in order to avoid overuse of information that leads to confusion. </w:t>
            </w:r>
          </w:p>
          <w:p w14:paraId="37764B35" w14:textId="6C207FDB" w:rsidR="000A5EBE" w:rsidRPr="00302979" w:rsidRDefault="000A5EBE" w:rsidP="00D56591">
            <w:pPr>
              <w:widowControl w:val="0"/>
              <w:autoSpaceDE w:val="0"/>
              <w:autoSpaceDN w:val="0"/>
              <w:adjustRightInd w:val="0"/>
              <w:rPr>
                <w:rFonts w:ascii="Calibri" w:hAnsi="Calibri" w:cs="Calibri"/>
                <w:sz w:val="22"/>
                <w:szCs w:val="22"/>
              </w:rPr>
            </w:pPr>
            <w:r>
              <w:rPr>
                <w:rFonts w:ascii="Calibri" w:hAnsi="Calibri" w:cs="Calibri"/>
                <w:sz w:val="22"/>
                <w:szCs w:val="22"/>
              </w:rPr>
              <w:t xml:space="preserve">-Certain paragraphs have repetitive information showing unfettered ambiguity in writing. </w:t>
            </w:r>
          </w:p>
        </w:tc>
      </w:tr>
      <w:tr w:rsidR="00302979" w:rsidRPr="00302979" w14:paraId="131A1403" w14:textId="77777777" w:rsidTr="00093E45">
        <w:tc>
          <w:tcPr>
            <w:tcW w:w="1638" w:type="dxa"/>
          </w:tcPr>
          <w:p w14:paraId="11420E8D" w14:textId="6E117088"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Organization</w:t>
            </w:r>
          </w:p>
        </w:tc>
        <w:tc>
          <w:tcPr>
            <w:tcW w:w="2520" w:type="dxa"/>
          </w:tcPr>
          <w:p w14:paraId="2E34E2E8" w14:textId="7F37F1A4"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Each paragraph clearly develops one main idea with a clear topic sentence, and the relationships between paragraphs are explicitly or implicitly signaled by sophisticated transitions.  While the writer may develop an important idea in more than one paragraph, the reader can easily follow the writer’s logical progression from one point to the next.</w:t>
            </w:r>
          </w:p>
        </w:tc>
        <w:tc>
          <w:tcPr>
            <w:tcW w:w="3240" w:type="dxa"/>
          </w:tcPr>
          <w:p w14:paraId="3DF1B426" w14:textId="0D282DDE" w:rsidR="00302979" w:rsidRPr="00302979" w:rsidRDefault="007E349C" w:rsidP="00302979">
            <w:pPr>
              <w:widowControl w:val="0"/>
              <w:autoSpaceDE w:val="0"/>
              <w:autoSpaceDN w:val="0"/>
              <w:adjustRightInd w:val="0"/>
              <w:rPr>
                <w:rFonts w:ascii="Calibri" w:hAnsi="Calibri" w:cs="Calibri"/>
                <w:sz w:val="22"/>
                <w:szCs w:val="22"/>
              </w:rPr>
            </w:pPr>
            <w:r>
              <w:rPr>
                <w:rFonts w:ascii="Calibri" w:hAnsi="Calibri" w:cs="Calibri"/>
                <w:sz w:val="22"/>
                <w:szCs w:val="22"/>
              </w:rPr>
              <w:t>-The paragraphs are rich in information concerning the topics in question</w:t>
            </w:r>
          </w:p>
        </w:tc>
        <w:tc>
          <w:tcPr>
            <w:tcW w:w="3240" w:type="dxa"/>
          </w:tcPr>
          <w:p w14:paraId="06B75033" w14:textId="77777777" w:rsidR="007C7B1D" w:rsidRDefault="007E349C" w:rsidP="007C7B1D">
            <w:pPr>
              <w:widowControl w:val="0"/>
              <w:autoSpaceDE w:val="0"/>
              <w:autoSpaceDN w:val="0"/>
              <w:adjustRightInd w:val="0"/>
              <w:rPr>
                <w:rFonts w:ascii="Calibri" w:hAnsi="Calibri" w:cs="Calibri"/>
                <w:sz w:val="22"/>
                <w:szCs w:val="22"/>
              </w:rPr>
            </w:pPr>
            <w:r>
              <w:rPr>
                <w:rFonts w:ascii="Calibri" w:hAnsi="Calibri" w:cs="Calibri"/>
                <w:sz w:val="22"/>
                <w:szCs w:val="22"/>
              </w:rPr>
              <w:t>-</w:t>
            </w:r>
            <w:r w:rsidR="000A5EBE">
              <w:rPr>
                <w:rFonts w:ascii="Calibri" w:hAnsi="Calibri" w:cs="Calibri"/>
                <w:sz w:val="22"/>
                <w:szCs w:val="22"/>
              </w:rPr>
              <w:t>This paper should really focus on paragraph structuring, as transitions are not executed</w:t>
            </w:r>
            <w:r w:rsidR="007C7B1D">
              <w:rPr>
                <w:rFonts w:ascii="Calibri" w:hAnsi="Calibri" w:cs="Calibri"/>
                <w:sz w:val="22"/>
                <w:szCs w:val="22"/>
              </w:rPr>
              <w:t xml:space="preserve"> per required academic verbatim. </w:t>
            </w:r>
          </w:p>
          <w:p w14:paraId="7C98F5C9" w14:textId="60C7E154" w:rsidR="00544C1D" w:rsidRPr="00302979" w:rsidRDefault="00544C1D" w:rsidP="007C7B1D">
            <w:pPr>
              <w:widowControl w:val="0"/>
              <w:autoSpaceDE w:val="0"/>
              <w:autoSpaceDN w:val="0"/>
              <w:adjustRightInd w:val="0"/>
              <w:rPr>
                <w:rFonts w:ascii="Calibri" w:hAnsi="Calibri" w:cs="Calibri"/>
                <w:sz w:val="22"/>
                <w:szCs w:val="22"/>
              </w:rPr>
            </w:pPr>
            <w:r>
              <w:rPr>
                <w:rFonts w:ascii="Calibri" w:hAnsi="Calibri" w:cs="Calibri"/>
                <w:sz w:val="22"/>
                <w:szCs w:val="22"/>
              </w:rPr>
              <w:t>-</w:t>
            </w:r>
            <w:r w:rsidR="007C7B1D">
              <w:rPr>
                <w:rFonts w:ascii="Calibri" w:hAnsi="Calibri" w:cs="Calibri"/>
                <w:sz w:val="22"/>
                <w:szCs w:val="22"/>
              </w:rPr>
              <w:t>There is a gross f</w:t>
            </w:r>
            <w:r>
              <w:rPr>
                <w:rFonts w:ascii="Calibri" w:hAnsi="Calibri" w:cs="Calibri"/>
                <w:sz w:val="22"/>
                <w:szCs w:val="22"/>
              </w:rPr>
              <w:t>ailure to focus on the end of par</w:t>
            </w:r>
            <w:r w:rsidR="007C7B1D">
              <w:rPr>
                <w:rFonts w:ascii="Calibri" w:hAnsi="Calibri" w:cs="Calibri"/>
                <w:sz w:val="22"/>
                <w:szCs w:val="22"/>
              </w:rPr>
              <w:t xml:space="preserve">agraphs and transition elements, which underscores poor logic interpretation and understanding. </w:t>
            </w:r>
          </w:p>
        </w:tc>
      </w:tr>
      <w:tr w:rsidR="00093E45" w:rsidRPr="00302979" w14:paraId="27CB1B6B" w14:textId="77777777" w:rsidTr="00DA2DAB">
        <w:trPr>
          <w:trHeight w:val="3599"/>
        </w:trPr>
        <w:tc>
          <w:tcPr>
            <w:tcW w:w="1638" w:type="dxa"/>
          </w:tcPr>
          <w:p w14:paraId="640BEB28" w14:textId="0BD10F88" w:rsidR="00093E45" w:rsidRPr="00302979" w:rsidRDefault="00093E45" w:rsidP="00093E45">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Selection of Evidence</w:t>
            </w:r>
          </w:p>
        </w:tc>
        <w:tc>
          <w:tcPr>
            <w:tcW w:w="2520" w:type="dxa"/>
          </w:tcPr>
          <w:p w14:paraId="094BB81D" w14:textId="77777777"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Sources demonstrate the writer’s strong, nuanced understanding of how to select credible sources to support an academic argument.  The essay relies mostly on timely scholarly sources with a useful selection of popular sources, and exceeds the required number of sources. </w:t>
            </w:r>
          </w:p>
          <w:p w14:paraId="38495172" w14:textId="446F8C69" w:rsidR="00093E45" w:rsidRPr="00302979" w:rsidRDefault="00093E45" w:rsidP="00093E45">
            <w:pPr>
              <w:widowControl w:val="0"/>
              <w:autoSpaceDE w:val="0"/>
              <w:autoSpaceDN w:val="0"/>
              <w:adjustRightInd w:val="0"/>
              <w:rPr>
                <w:rFonts w:ascii="Calibri" w:hAnsi="Calibri" w:cs="Calibri"/>
                <w:sz w:val="22"/>
                <w:szCs w:val="22"/>
              </w:rPr>
            </w:pPr>
          </w:p>
        </w:tc>
        <w:tc>
          <w:tcPr>
            <w:tcW w:w="3240" w:type="dxa"/>
          </w:tcPr>
          <w:p w14:paraId="6A15FF81" w14:textId="3E4D96D9" w:rsidR="00544C1D" w:rsidRPr="00302979" w:rsidRDefault="007C7B1D" w:rsidP="007C7B1D">
            <w:pPr>
              <w:widowControl w:val="0"/>
              <w:autoSpaceDE w:val="0"/>
              <w:autoSpaceDN w:val="0"/>
              <w:adjustRightInd w:val="0"/>
              <w:rPr>
                <w:rFonts w:ascii="Calibri" w:hAnsi="Calibri" w:cs="Calibri"/>
                <w:sz w:val="22"/>
                <w:szCs w:val="22"/>
              </w:rPr>
            </w:pPr>
            <w:r>
              <w:rPr>
                <w:rFonts w:ascii="Calibri" w:hAnsi="Calibri" w:cs="Calibri"/>
                <w:sz w:val="22"/>
                <w:szCs w:val="22"/>
              </w:rPr>
              <w:t>-The sources are quite academic, credible, and timely.</w:t>
            </w:r>
          </w:p>
        </w:tc>
        <w:tc>
          <w:tcPr>
            <w:tcW w:w="3240" w:type="dxa"/>
          </w:tcPr>
          <w:p w14:paraId="5338C46A" w14:textId="77777777" w:rsidR="00093E45" w:rsidRDefault="00DA2DAB" w:rsidP="00093E45">
            <w:pPr>
              <w:widowControl w:val="0"/>
              <w:autoSpaceDE w:val="0"/>
              <w:autoSpaceDN w:val="0"/>
              <w:adjustRightInd w:val="0"/>
              <w:rPr>
                <w:rFonts w:ascii="Calibri" w:hAnsi="Calibri" w:cs="Calibri"/>
                <w:sz w:val="22"/>
                <w:szCs w:val="22"/>
              </w:rPr>
            </w:pPr>
            <w:r>
              <w:rPr>
                <w:rFonts w:ascii="Calibri" w:hAnsi="Calibri" w:cs="Calibri"/>
                <w:sz w:val="22"/>
                <w:szCs w:val="22"/>
              </w:rPr>
              <w:t>-T</w:t>
            </w:r>
            <w:r w:rsidR="007C7B1D">
              <w:rPr>
                <w:rFonts w:ascii="Calibri" w:hAnsi="Calibri" w:cs="Calibri"/>
                <w:sz w:val="22"/>
                <w:szCs w:val="22"/>
              </w:rPr>
              <w:t>ry to improve on source variety</w:t>
            </w:r>
          </w:p>
          <w:p w14:paraId="037C3599" w14:textId="286F023A" w:rsidR="007C7B1D" w:rsidRPr="00302979" w:rsidRDefault="007C7B1D" w:rsidP="00093E45">
            <w:pPr>
              <w:widowControl w:val="0"/>
              <w:autoSpaceDE w:val="0"/>
              <w:autoSpaceDN w:val="0"/>
              <w:adjustRightInd w:val="0"/>
              <w:rPr>
                <w:rFonts w:ascii="Calibri" w:hAnsi="Calibri" w:cs="Calibri"/>
                <w:sz w:val="22"/>
                <w:szCs w:val="22"/>
              </w:rPr>
            </w:pPr>
            <w:r>
              <w:rPr>
                <w:rFonts w:ascii="Calibri" w:hAnsi="Calibri" w:cs="Calibri"/>
                <w:sz w:val="22"/>
                <w:szCs w:val="22"/>
              </w:rPr>
              <w:t xml:space="preserve">-Overreliance on websites heavily affects the academic pathos, logos, and ethos of the paper. </w:t>
            </w:r>
          </w:p>
        </w:tc>
      </w:tr>
      <w:tr w:rsidR="00302979" w:rsidRPr="00302979" w14:paraId="3EC542C1" w14:textId="77777777" w:rsidTr="00093E45">
        <w:tc>
          <w:tcPr>
            <w:tcW w:w="1638" w:type="dxa"/>
          </w:tcPr>
          <w:p w14:paraId="0677F1D0" w14:textId="7F5CCD89"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Integration of Evidence</w:t>
            </w:r>
          </w:p>
        </w:tc>
        <w:tc>
          <w:tcPr>
            <w:tcW w:w="2520" w:type="dxa"/>
          </w:tcPr>
          <w:p w14:paraId="428463CC" w14:textId="014F3415"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 xml:space="preserve">The credibility of each source is described or implied in the body of </w:t>
            </w:r>
            <w:r w:rsidRPr="00302979">
              <w:rPr>
                <w:rFonts w:ascii="Calibri" w:hAnsi="Calibri" w:cs="Calibri"/>
                <w:sz w:val="22"/>
                <w:szCs w:val="22"/>
              </w:rPr>
              <w:lastRenderedPageBreak/>
              <w:t>the essay and sources are accurately portrayed.  The writer introduces and integrates the sources correctly and seamlessly into the essay.  The writer's own argument is not overshadowed by the use of other voices; instead, the sources amplify and enhance the argument.</w:t>
            </w:r>
          </w:p>
        </w:tc>
        <w:tc>
          <w:tcPr>
            <w:tcW w:w="3240" w:type="dxa"/>
          </w:tcPr>
          <w:p w14:paraId="6C7468DB" w14:textId="77777777" w:rsidR="00690758" w:rsidRDefault="00DA2DAB" w:rsidP="00690758">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w:t>
            </w:r>
            <w:r w:rsidR="00690758">
              <w:rPr>
                <w:rFonts w:ascii="Calibri" w:hAnsi="Calibri" w:cs="Calibri"/>
                <w:sz w:val="22"/>
                <w:szCs w:val="22"/>
              </w:rPr>
              <w:t>Good number of sources</w:t>
            </w:r>
          </w:p>
          <w:p w14:paraId="1DD5C11D" w14:textId="04CC564E" w:rsidR="00302979" w:rsidRPr="00302979" w:rsidRDefault="00690758" w:rsidP="00690758">
            <w:pPr>
              <w:widowControl w:val="0"/>
              <w:autoSpaceDE w:val="0"/>
              <w:autoSpaceDN w:val="0"/>
              <w:adjustRightInd w:val="0"/>
              <w:rPr>
                <w:rFonts w:ascii="Calibri" w:hAnsi="Calibri" w:cs="Calibri"/>
                <w:sz w:val="22"/>
                <w:szCs w:val="22"/>
              </w:rPr>
            </w:pPr>
            <w:r>
              <w:rPr>
                <w:rFonts w:ascii="Calibri" w:hAnsi="Calibri" w:cs="Calibri"/>
                <w:sz w:val="22"/>
                <w:szCs w:val="22"/>
              </w:rPr>
              <w:t>-Good integration of sources</w:t>
            </w:r>
          </w:p>
        </w:tc>
        <w:tc>
          <w:tcPr>
            <w:tcW w:w="3240" w:type="dxa"/>
          </w:tcPr>
          <w:p w14:paraId="76E58E99" w14:textId="2D9FF485" w:rsidR="00690758" w:rsidRDefault="00690758" w:rsidP="00302979">
            <w:pPr>
              <w:widowControl w:val="0"/>
              <w:autoSpaceDE w:val="0"/>
              <w:autoSpaceDN w:val="0"/>
              <w:adjustRightInd w:val="0"/>
              <w:rPr>
                <w:rFonts w:ascii="Calibri" w:hAnsi="Calibri" w:cs="Calibri"/>
                <w:sz w:val="22"/>
                <w:szCs w:val="22"/>
              </w:rPr>
            </w:pPr>
            <w:r>
              <w:rPr>
                <w:rFonts w:ascii="Calibri" w:hAnsi="Calibri" w:cs="Calibri"/>
                <w:sz w:val="22"/>
                <w:szCs w:val="22"/>
              </w:rPr>
              <w:t>-The sources should amplify your argument instead of being the argument themselves.</w:t>
            </w:r>
          </w:p>
          <w:p w14:paraId="20CEA6C8" w14:textId="4B427806" w:rsidR="00302979" w:rsidRPr="00302979" w:rsidRDefault="00DA2DAB" w:rsidP="00302979">
            <w:pPr>
              <w:widowControl w:val="0"/>
              <w:autoSpaceDE w:val="0"/>
              <w:autoSpaceDN w:val="0"/>
              <w:adjustRightInd w:val="0"/>
              <w:rPr>
                <w:rFonts w:ascii="Calibri" w:hAnsi="Calibri" w:cs="Calibri"/>
                <w:sz w:val="22"/>
                <w:szCs w:val="22"/>
              </w:rPr>
            </w:pPr>
            <w:r>
              <w:rPr>
                <w:rFonts w:ascii="Calibri" w:hAnsi="Calibri" w:cs="Calibri"/>
                <w:sz w:val="22"/>
                <w:szCs w:val="22"/>
              </w:rPr>
              <w:lastRenderedPageBreak/>
              <w:t>-Source integration within the research should have ample backup reason as to its importance within the discussion</w:t>
            </w:r>
          </w:p>
        </w:tc>
      </w:tr>
      <w:tr w:rsidR="00302979" w:rsidRPr="00302979" w14:paraId="5BCA55EB" w14:textId="77777777" w:rsidTr="00093E45">
        <w:tc>
          <w:tcPr>
            <w:tcW w:w="1638" w:type="dxa"/>
          </w:tcPr>
          <w:p w14:paraId="4370F10B" w14:textId="5F9C6F41"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lastRenderedPageBreak/>
              <w:t>Language</w:t>
            </w:r>
          </w:p>
        </w:tc>
        <w:tc>
          <w:tcPr>
            <w:tcW w:w="2520" w:type="dxa"/>
          </w:tcPr>
          <w:p w14:paraId="5EDC1094" w14:textId="2FBDC42E"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The writing is clear, eloquent and characterized by precise word choices and purposeful sentences with varied structure.  The prose is mechanically correct and free of errors in punctuation, grammar, spelling, and usage.</w:t>
            </w:r>
          </w:p>
        </w:tc>
        <w:tc>
          <w:tcPr>
            <w:tcW w:w="3240" w:type="dxa"/>
          </w:tcPr>
          <w:p w14:paraId="3B74F8F3" w14:textId="38D1A56C" w:rsidR="002B4F0C" w:rsidRP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-There was minimal overuse of words. </w:t>
            </w:r>
          </w:p>
        </w:tc>
        <w:tc>
          <w:tcPr>
            <w:tcW w:w="3240" w:type="dxa"/>
          </w:tcPr>
          <w:p w14:paraId="3EBA267A" w14:textId="14DD9EE1" w:rsidR="00302979" w:rsidRDefault="002B4F0C" w:rsidP="00302979">
            <w:pPr>
              <w:widowControl w:val="0"/>
              <w:autoSpaceDE w:val="0"/>
              <w:autoSpaceDN w:val="0"/>
              <w:adjustRightInd w:val="0"/>
              <w:rPr>
                <w:rFonts w:ascii="Calibri" w:hAnsi="Calibri" w:cs="Calibri"/>
                <w:sz w:val="22"/>
                <w:szCs w:val="22"/>
              </w:rPr>
            </w:pPr>
            <w:r>
              <w:rPr>
                <w:rFonts w:ascii="Calibri" w:hAnsi="Calibri" w:cs="Calibri"/>
                <w:sz w:val="22"/>
                <w:szCs w:val="22"/>
              </w:rPr>
              <w:t xml:space="preserve">-Work on grammar and style </w:t>
            </w:r>
            <w:r w:rsidR="00690758">
              <w:rPr>
                <w:rFonts w:ascii="Calibri" w:hAnsi="Calibri" w:cs="Calibri"/>
                <w:sz w:val="22"/>
                <w:szCs w:val="22"/>
              </w:rPr>
              <w:t>as the paper has numerous errors in this regard</w:t>
            </w:r>
            <w:r>
              <w:rPr>
                <w:rFonts w:ascii="Calibri" w:hAnsi="Calibri" w:cs="Calibri"/>
                <w:sz w:val="22"/>
                <w:szCs w:val="22"/>
              </w:rPr>
              <w:t xml:space="preserve"> </w:t>
            </w:r>
          </w:p>
          <w:p w14:paraId="117F4D6F" w14:textId="600B188A" w:rsidR="002B4F0C" w:rsidRPr="00302979" w:rsidRDefault="002B4F0C" w:rsidP="00690758">
            <w:pPr>
              <w:widowControl w:val="0"/>
              <w:autoSpaceDE w:val="0"/>
              <w:autoSpaceDN w:val="0"/>
              <w:adjustRightInd w:val="0"/>
              <w:rPr>
                <w:rFonts w:ascii="Calibri" w:hAnsi="Calibri" w:cs="Calibri"/>
                <w:sz w:val="22"/>
                <w:szCs w:val="22"/>
              </w:rPr>
            </w:pPr>
            <w:r>
              <w:rPr>
                <w:rFonts w:ascii="Calibri" w:hAnsi="Calibri" w:cs="Calibri"/>
                <w:sz w:val="22"/>
                <w:szCs w:val="22"/>
              </w:rPr>
              <w:t xml:space="preserve">-Work on </w:t>
            </w:r>
            <w:r w:rsidR="00994384">
              <w:rPr>
                <w:rFonts w:ascii="Calibri" w:hAnsi="Calibri" w:cs="Calibri"/>
                <w:sz w:val="22"/>
                <w:szCs w:val="22"/>
              </w:rPr>
              <w:t xml:space="preserve">reducing ambiguity as some sections of paragraphs are not understandable easily. </w:t>
            </w:r>
          </w:p>
        </w:tc>
      </w:tr>
      <w:tr w:rsidR="00302979" w:rsidRPr="00302979" w14:paraId="5DD78236" w14:textId="77777777" w:rsidTr="00093E45">
        <w:tc>
          <w:tcPr>
            <w:tcW w:w="1638" w:type="dxa"/>
          </w:tcPr>
          <w:p w14:paraId="63D128D8" w14:textId="0662E839" w:rsidR="00302979" w:rsidRPr="00302979" w:rsidRDefault="00302979" w:rsidP="00302979">
            <w:pPr>
              <w:widowControl w:val="0"/>
              <w:autoSpaceDE w:val="0"/>
              <w:autoSpaceDN w:val="0"/>
              <w:adjustRightInd w:val="0"/>
              <w:rPr>
                <w:rFonts w:ascii="Calibri" w:hAnsi="Calibri" w:cs="Calibri"/>
                <w:b/>
                <w:bCs/>
                <w:sz w:val="22"/>
                <w:szCs w:val="22"/>
              </w:rPr>
            </w:pPr>
            <w:r w:rsidRPr="00302979">
              <w:rPr>
                <w:rFonts w:ascii="Calibri" w:hAnsi="Calibri" w:cs="Calibri"/>
                <w:b/>
                <w:sz w:val="22"/>
                <w:szCs w:val="22"/>
              </w:rPr>
              <w:t>Academic Ethos</w:t>
            </w:r>
          </w:p>
        </w:tc>
        <w:tc>
          <w:tcPr>
            <w:tcW w:w="2520" w:type="dxa"/>
          </w:tcPr>
          <w:p w14:paraId="6A18E2B3" w14:textId="2EE37141" w:rsidR="00302979" w:rsidRPr="00302979" w:rsidRDefault="00302979" w:rsidP="00302979">
            <w:pPr>
              <w:widowControl w:val="0"/>
              <w:autoSpaceDE w:val="0"/>
              <w:autoSpaceDN w:val="0"/>
              <w:adjustRightInd w:val="0"/>
              <w:rPr>
                <w:rFonts w:ascii="Calibri" w:hAnsi="Calibri" w:cs="Calibri"/>
                <w:sz w:val="22"/>
                <w:szCs w:val="22"/>
              </w:rPr>
            </w:pPr>
            <w:r w:rsidRPr="00302979">
              <w:rPr>
                <w:rFonts w:ascii="Calibri" w:hAnsi="Calibri" w:cs="Calibri"/>
                <w:sz w:val="22"/>
                <w:szCs w:val="22"/>
              </w:rPr>
              <w:t>Writer is consistently objective in presentation of text and ideas.  Consistent use of correct MLA style throughout, including margins, page numbering, in-text citations and Works Cited.</w:t>
            </w:r>
          </w:p>
        </w:tc>
        <w:tc>
          <w:tcPr>
            <w:tcW w:w="3240" w:type="dxa"/>
          </w:tcPr>
          <w:p w14:paraId="57BDCD02" w14:textId="3978BFA2" w:rsidR="00302979" w:rsidRPr="00302979" w:rsidRDefault="00DF1E06" w:rsidP="00994384">
            <w:pPr>
              <w:widowControl w:val="0"/>
              <w:autoSpaceDE w:val="0"/>
              <w:autoSpaceDN w:val="0"/>
              <w:adjustRightInd w:val="0"/>
              <w:rPr>
                <w:rFonts w:ascii="Calibri" w:hAnsi="Calibri" w:cs="Calibri"/>
                <w:sz w:val="22"/>
                <w:szCs w:val="22"/>
              </w:rPr>
            </w:pPr>
            <w:r>
              <w:rPr>
                <w:rFonts w:ascii="Calibri" w:hAnsi="Calibri" w:cs="Calibri"/>
                <w:sz w:val="22"/>
                <w:szCs w:val="22"/>
              </w:rPr>
              <w:t xml:space="preserve">-Ideas appear </w:t>
            </w:r>
            <w:r w:rsidR="00994384">
              <w:rPr>
                <w:rFonts w:ascii="Calibri" w:hAnsi="Calibri" w:cs="Calibri"/>
                <w:sz w:val="22"/>
                <w:szCs w:val="22"/>
              </w:rPr>
              <w:t>appropriate</w:t>
            </w:r>
            <w:r>
              <w:rPr>
                <w:rFonts w:ascii="Calibri" w:hAnsi="Calibri" w:cs="Calibri"/>
                <w:sz w:val="22"/>
                <w:szCs w:val="22"/>
              </w:rPr>
              <w:t>.</w:t>
            </w:r>
          </w:p>
        </w:tc>
        <w:tc>
          <w:tcPr>
            <w:tcW w:w="3240" w:type="dxa"/>
          </w:tcPr>
          <w:p w14:paraId="276EB9B8" w14:textId="0140FA26" w:rsidR="00302979" w:rsidRPr="00302979" w:rsidRDefault="00DF1E06" w:rsidP="00994384">
            <w:pPr>
              <w:widowControl w:val="0"/>
              <w:autoSpaceDE w:val="0"/>
              <w:autoSpaceDN w:val="0"/>
              <w:adjustRightInd w:val="0"/>
              <w:rPr>
                <w:rFonts w:ascii="Calibri" w:hAnsi="Calibri" w:cs="Calibri"/>
                <w:sz w:val="22"/>
                <w:szCs w:val="22"/>
              </w:rPr>
            </w:pPr>
            <w:r>
              <w:rPr>
                <w:rFonts w:ascii="Calibri" w:hAnsi="Calibri" w:cs="Calibri"/>
                <w:sz w:val="22"/>
                <w:szCs w:val="22"/>
              </w:rPr>
              <w:t xml:space="preserve">-Adhere to </w:t>
            </w:r>
            <w:r w:rsidR="00994384">
              <w:rPr>
                <w:rFonts w:ascii="Calibri" w:hAnsi="Calibri" w:cs="Calibri"/>
                <w:sz w:val="22"/>
                <w:szCs w:val="22"/>
              </w:rPr>
              <w:t>consistent</w:t>
            </w:r>
            <w:r>
              <w:rPr>
                <w:rFonts w:ascii="Calibri" w:hAnsi="Calibri" w:cs="Calibri"/>
                <w:sz w:val="22"/>
                <w:szCs w:val="22"/>
              </w:rPr>
              <w:t xml:space="preserve"> “works cited” </w:t>
            </w:r>
            <w:r w:rsidR="00994384">
              <w:rPr>
                <w:rFonts w:ascii="Calibri" w:hAnsi="Calibri" w:cs="Calibri"/>
                <w:sz w:val="22"/>
                <w:szCs w:val="22"/>
              </w:rPr>
              <w:t xml:space="preserve">page formatting. Sources should be on their own page and follow consistent paragraph indentation, which is 0.5” left-hanging. </w:t>
            </w:r>
          </w:p>
        </w:tc>
      </w:tr>
      <w:bookmarkEnd w:id="0"/>
    </w:tbl>
    <w:p w14:paraId="309EB191" w14:textId="5F4E99B7" w:rsidR="00460278" w:rsidRPr="00302979" w:rsidRDefault="00460278" w:rsidP="00FA0BCC">
      <w:pPr>
        <w:rPr>
          <w:rFonts w:ascii="Calibri" w:hAnsi="Calibri" w:cs="Calibri"/>
          <w:sz w:val="22"/>
          <w:szCs w:val="22"/>
        </w:rPr>
      </w:pPr>
    </w:p>
    <w:sectPr w:rsidR="00460278" w:rsidRPr="00302979" w:rsidSect="00FA2821">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5D4526"/>
    <w:multiLevelType w:val="hybridMultilevel"/>
    <w:tmpl w:val="4B043D74"/>
    <w:lvl w:ilvl="0" w:tplc="8B46763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821"/>
    <w:rsid w:val="00093E45"/>
    <w:rsid w:val="000A5EBE"/>
    <w:rsid w:val="000B106A"/>
    <w:rsid w:val="001746F5"/>
    <w:rsid w:val="001C1108"/>
    <w:rsid w:val="001C750A"/>
    <w:rsid w:val="001F518F"/>
    <w:rsid w:val="002B12D6"/>
    <w:rsid w:val="002B4F0C"/>
    <w:rsid w:val="00302979"/>
    <w:rsid w:val="00321198"/>
    <w:rsid w:val="003D343D"/>
    <w:rsid w:val="00413CA8"/>
    <w:rsid w:val="00460278"/>
    <w:rsid w:val="00481F54"/>
    <w:rsid w:val="004A1AED"/>
    <w:rsid w:val="004D6121"/>
    <w:rsid w:val="00544C1D"/>
    <w:rsid w:val="005D2372"/>
    <w:rsid w:val="005D6781"/>
    <w:rsid w:val="00667380"/>
    <w:rsid w:val="00690758"/>
    <w:rsid w:val="006B2F3C"/>
    <w:rsid w:val="006B6080"/>
    <w:rsid w:val="006F34C2"/>
    <w:rsid w:val="00713A5C"/>
    <w:rsid w:val="00776D21"/>
    <w:rsid w:val="007B2B75"/>
    <w:rsid w:val="007C7B1D"/>
    <w:rsid w:val="007D3A21"/>
    <w:rsid w:val="007E349C"/>
    <w:rsid w:val="00916594"/>
    <w:rsid w:val="00925F37"/>
    <w:rsid w:val="009879ED"/>
    <w:rsid w:val="00994384"/>
    <w:rsid w:val="00A23F7F"/>
    <w:rsid w:val="00AE465F"/>
    <w:rsid w:val="00AF615D"/>
    <w:rsid w:val="00BB1235"/>
    <w:rsid w:val="00C143FF"/>
    <w:rsid w:val="00C432DC"/>
    <w:rsid w:val="00C46AF4"/>
    <w:rsid w:val="00CC55C0"/>
    <w:rsid w:val="00D56591"/>
    <w:rsid w:val="00D96E6E"/>
    <w:rsid w:val="00DA2DAB"/>
    <w:rsid w:val="00DA4404"/>
    <w:rsid w:val="00DD1BF6"/>
    <w:rsid w:val="00DF1E06"/>
    <w:rsid w:val="00E61BC6"/>
    <w:rsid w:val="00E80E98"/>
    <w:rsid w:val="00F36CFB"/>
    <w:rsid w:val="00F96E6C"/>
    <w:rsid w:val="00FA0BCC"/>
    <w:rsid w:val="00FA2821"/>
    <w:rsid w:val="00FB2EB1"/>
    <w:rsid w:val="00FC2F9B"/>
    <w:rsid w:val="00FD486A"/>
    <w:rsid w:val="00FF0B1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CFC71"/>
  <w15:docId w15:val="{1F04C868-AA1F-8840-9020-9AA3E9FD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82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28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2821"/>
    <w:rPr>
      <w:rFonts w:ascii="Lucida Grande" w:eastAsia="Times New Roman" w:hAnsi="Lucida Grande" w:cs="Lucida Grande"/>
      <w:sz w:val="18"/>
      <w:szCs w:val="18"/>
    </w:rPr>
  </w:style>
  <w:style w:type="table" w:styleId="MediumShading1-Accent1">
    <w:name w:val="Medium Shading 1 Accent 1"/>
    <w:basedOn w:val="TableNormal"/>
    <w:uiPriority w:val="63"/>
    <w:rsid w:val="00F96E6C"/>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Strong">
    <w:name w:val="Strong"/>
    <w:basedOn w:val="DefaultParagraphFont"/>
    <w:uiPriority w:val="22"/>
    <w:qFormat/>
    <w:rsid w:val="00CC55C0"/>
    <w:rPr>
      <w:b/>
      <w:bCs/>
    </w:rPr>
  </w:style>
  <w:style w:type="paragraph" w:styleId="ListParagraph">
    <w:name w:val="List Paragraph"/>
    <w:basedOn w:val="Normal"/>
    <w:uiPriority w:val="34"/>
    <w:qFormat/>
    <w:rsid w:val="00DD1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9430">
      <w:bodyDiv w:val="1"/>
      <w:marLeft w:val="0"/>
      <w:marRight w:val="0"/>
      <w:marTop w:val="0"/>
      <w:marBottom w:val="0"/>
      <w:divBdr>
        <w:top w:val="none" w:sz="0" w:space="0" w:color="auto"/>
        <w:left w:val="none" w:sz="0" w:space="0" w:color="auto"/>
        <w:bottom w:val="none" w:sz="0" w:space="0" w:color="auto"/>
        <w:right w:val="none" w:sz="0" w:space="0" w:color="auto"/>
      </w:divBdr>
    </w:div>
    <w:div w:id="2754080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Liu</dc:creator>
  <cp:keywords/>
  <dc:description/>
  <cp:lastModifiedBy>Microsoft</cp:lastModifiedBy>
  <cp:revision>2</cp:revision>
  <dcterms:created xsi:type="dcterms:W3CDTF">2019-09-24T18:25:00Z</dcterms:created>
  <dcterms:modified xsi:type="dcterms:W3CDTF">2019-09-24T18:25:00Z</dcterms:modified>
</cp:coreProperties>
</file>